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3B2" w:rsidRDefault="00A12D6A" w:rsidP="00424585">
      <w:pPr>
        <w:pStyle w:val="Cmsor1"/>
      </w:pPr>
      <w:r>
        <w:t>Szalayné Tahy Zsuzsanna</w:t>
      </w:r>
      <w:r>
        <w:br/>
      </w:r>
      <w:r w:rsidR="001313B1">
        <w:t>Szakmai életút bemutatása</w:t>
      </w:r>
    </w:p>
    <w:p w:rsidR="00A12D6A" w:rsidRDefault="00A12D6A" w:rsidP="00A12D6A">
      <w:pPr>
        <w:jc w:val="right"/>
      </w:pPr>
      <w:r>
        <w:t>Budapest, 2019. november 13.</w:t>
      </w:r>
    </w:p>
    <w:p w:rsidR="00A12D6A" w:rsidRDefault="00A12D6A" w:rsidP="00A12D6A"/>
    <w:p w:rsidR="00E72C82" w:rsidRDefault="00E72C82" w:rsidP="00E72C82">
      <w:pPr>
        <w:pStyle w:val="Cmsor2"/>
      </w:pPr>
      <w:r>
        <w:t>Bevezető</w:t>
      </w:r>
    </w:p>
    <w:p w:rsidR="001313B1" w:rsidRDefault="00B70F09" w:rsidP="00272375">
      <w:pPr>
        <w:ind w:firstLine="0"/>
      </w:pPr>
      <w:r>
        <w:t>A szakmai életutam immár 32 éves. Kezdetben matematika-fizika szakos tanár voltam, azután elvégeztem a számítástechnikatanári szakot, így 25. tanéve elsősorban informatikatanár vagyok. Ahogy átmentem az Ady Endre Gimnáziumból a Szent István Gimnáziumba, elfelejtették, hogy fizikatanári végzettségem is van. Majd 4 évvel később – arra hivatkozva, hogy inkább csak az informatikára összpontosítsak – a matematikatanári feladataim is megszűntek</w:t>
      </w:r>
      <w:r w:rsidR="00D059B8">
        <w:t>,</w:t>
      </w:r>
      <w:r>
        <w:t xml:space="preserve"> 13 éve csak informatikaóráim vannak. </w:t>
      </w:r>
      <w:r w:rsidR="001548FD">
        <w:t>Ugyanakkor 11 éve vezetek szakköri, tehetséggondozási keretek között LEGO szakkört, amiben többet hasznosítom fizikatanári kompetenciáimat, mint a programozási tudásomat. Ráadásul a digitális technika irányában kiterjesztve a témát nem csak a mechanika és statika témaköröket tanítom, hanem az elektromágnességet is. Az informatika alkalmazása és programozása sokszor kapcsolódik a matematikatananyaghoz is, így a „nem tanított” tárgyaimat sem felejtettem el, de a tantervi változásokat ezekből a tárgyakból nem követem.</w:t>
      </w:r>
    </w:p>
    <w:p w:rsidR="001548FD" w:rsidRDefault="001548FD" w:rsidP="00D07FE4">
      <w:r>
        <w:t xml:space="preserve">Az informatikaoktatás és informatikai eszközökkel támogatott oktatás számos területének fejlesztésében részt vettem. </w:t>
      </w:r>
      <w:r w:rsidR="00BA36BA">
        <w:t>Ezek közül az elmúlt öt évben jelentősen megjelent a munkámban az egyetemi képzés tanulmányozása, ezzel kapcsolatosan a programtervező informatikus és mérnökinformatikus képzés megismerése</w:t>
      </w:r>
      <w:r w:rsidR="00361CF9">
        <w:t>;</w:t>
      </w:r>
      <w:r w:rsidR="00BA36BA">
        <w:t xml:space="preserve"> az első szemeszter, illetve első </w:t>
      </w:r>
      <w:r w:rsidR="00D059B8">
        <w:t>tan</w:t>
      </w:r>
      <w:r w:rsidR="00BA36BA">
        <w:t>év programozás oktatásában való részvétel. Emellett a gimnáziumi óraszám csökkentést kompenzálva immár két tankerület két gimnáziumában tanítok informatikát, a tanított korosztályt is kibővítve. A négy-, illetve egy ideig működ</w:t>
      </w:r>
      <w:r w:rsidR="00361CF9">
        <w:t>ött</w:t>
      </w:r>
      <w:r w:rsidR="00BA36BA">
        <w:t xml:space="preserve"> ötévfolyamos képzés mellett a Szent István Gimnáziumban a hatévfolyamos képzést, a Veres Péter Gimnáziumban a nyolc évfolyamos képzést is megtapasztalom.</w:t>
      </w:r>
    </w:p>
    <w:p w:rsidR="00D07FE4" w:rsidRDefault="00D07FE4" w:rsidP="00D07FE4">
      <w:r>
        <w:t xml:space="preserve">Az utóbbi hat évben szakmai munkámat meghatározza, hogy 2013-ban doktori tanulmányokat kezdtem, melynek témája az informatika (programozás) oktatásának módszertana. 2019 nyarán írtam meg a doktori disszertációm alapját képező összefoglalót. </w:t>
      </w:r>
      <w:proofErr w:type="spellStart"/>
      <w:r>
        <w:t>Műfajilag</w:t>
      </w:r>
      <w:proofErr w:type="spellEnd"/>
      <w:r>
        <w:t xml:space="preserve"> inkább tanulmánykötet, terjedelmében az elvárt duplája, ugyanakkor a felsorolt oktatási és szakmai </w:t>
      </w:r>
      <w:r>
        <w:lastRenderedPageBreak/>
        <w:t>tapasztalatokból témakörönként csak 1-1 példát mutat be.</w:t>
      </w:r>
      <w:r w:rsidR="00AE0259">
        <w:t xml:space="preserve"> Bár doktori kutatásomról írok, számomra ez a kutatás nem hat éve, hanem – kihasználva, hogy nem rögtön az egyetem után kezdtem hivatalosan doktori tanulmányaimat – 32 éve tart.</w:t>
      </w:r>
    </w:p>
    <w:p w:rsidR="001313B1" w:rsidRDefault="00272375" w:rsidP="00D07FE4">
      <w:pPr>
        <w:pStyle w:val="Cmsor2"/>
      </w:pPr>
      <w:r>
        <w:t xml:space="preserve">I. </w:t>
      </w:r>
      <w:r w:rsidR="009A5FAC">
        <w:t>S</w:t>
      </w:r>
      <w:r w:rsidR="001313B1">
        <w:t>zakmai tevékenység</w:t>
      </w:r>
      <w:r w:rsidR="009F4037">
        <w:t xml:space="preserve"> és IV. Tudásmegosztó-segítő tevékenység</w:t>
      </w:r>
    </w:p>
    <w:p w:rsidR="000A3686" w:rsidRDefault="000A3686" w:rsidP="00272375">
      <w:pPr>
        <w:ind w:firstLine="0"/>
      </w:pPr>
      <w:r>
        <w:t>Matematika-fizika szakos tanárként kezdtem a pályafutásom. Az informatikával a kapcsolatom egy matematika-fizika témájú iskolai lap írásával kezdődött. Azután jött az „osztálystatisztikát géppel kellene készíteni” igény, így a táblázatkezelést is elkezdtem tanulni. Amikor már többet tudtam a számítástechnika-tanárnál, jelentkeztem az ELTE kiegészítő szakjára. Éppen elvégeztem a számítástechnika-tanári szakot, megjelent Soros György Számítógéppel a Nyílt Társadalomért pályázata. Pályáztam, nyertünk. 1 tanteremnyi gép, 1 multimédiás gép, 1 internetes gép. Egy projektor, rengeteg CD. Továbbá éveken keresztül fejlesztés. Egyszerre voltam tanár és rendszergazda. Nálam az óvodások rajzolni tanultak és hangszerek hangjával ismerkedtek, a tanárok bejöhettek tanórára is, de tartottam továbbképzéseket is. Minden szinten, szinte minden.</w:t>
      </w:r>
    </w:p>
    <w:p w:rsidR="000A3686" w:rsidRDefault="000A3686" w:rsidP="004D4AF5">
      <w:r>
        <w:t>Elsők között tanítottam weblapkészítést, és diákjaimmal megnyertük Magyarország első weblapkészítő versenyét. A projektor és a multimédiás gép, valamint egy használaton kívüli audiovizuális kocsi adta az ötletet a Mobil Multimédia kocsi összeállításához. Fizika, művészettörténet, irodalom, biológia… órák szervezését is lehetővé tettem, már kb. 1995-ben, 6 évvel a Digitális zsúrkocsi megjelenése előtt.</w:t>
      </w:r>
    </w:p>
    <w:p w:rsidR="000A3686" w:rsidRDefault="000A3686" w:rsidP="004D4AF5">
      <w:r>
        <w:t xml:space="preserve">Elvégeztem minden elérhető szakmai továbbképzést, nyitott szemmel jártam és alkalmaztam, amit csak tudtam (és értelmes volt). </w:t>
      </w:r>
      <w:r w:rsidRPr="00DA3A5B">
        <w:t>Részt</w:t>
      </w:r>
      <w:r>
        <w:t xml:space="preserve"> </w:t>
      </w:r>
      <w:r w:rsidRPr="00DA3A5B">
        <w:t>vettem</w:t>
      </w:r>
      <w:r>
        <w:t xml:space="preserve"> az összes elérhető pályázathoz kapcsolódó képzésen, a továbbképzési akkreditációs bírálói képzéseken, akkreditált szakmai tanfolyamokon, érettségi szaktanári képzéseken, tehetséggondozással kapcsolatos képzéseken és különböző informatikai szakmai képzéseken. Számos továbbképzésnek voltam kidolgozója, illetve oktatója.</w:t>
      </w:r>
    </w:p>
    <w:p w:rsidR="000A3686" w:rsidRDefault="000A3686" w:rsidP="004D4AF5">
      <w:r>
        <w:t>A projektmódszer</w:t>
      </w:r>
      <w:r w:rsidR="004B3AFE">
        <w:t xml:space="preserve"> alkalmazására </w:t>
      </w:r>
      <w:r>
        <w:t>csatlakoztam az E-</w:t>
      </w:r>
      <w:proofErr w:type="spellStart"/>
      <w:r>
        <w:t>Twinninghez</w:t>
      </w:r>
      <w:proofErr w:type="spellEnd"/>
      <w:r>
        <w:t xml:space="preserve">, majd rajtuk keresztül értesültem az </w:t>
      </w:r>
      <w:proofErr w:type="spellStart"/>
      <w:r>
        <w:t>Asia</w:t>
      </w:r>
      <w:proofErr w:type="spellEnd"/>
      <w:r>
        <w:t xml:space="preserve">-Europe </w:t>
      </w:r>
      <w:proofErr w:type="spellStart"/>
      <w:r>
        <w:t>Classroom</w:t>
      </w:r>
      <w:proofErr w:type="spellEnd"/>
      <w:r>
        <w:t xml:space="preserve"> Net-</w:t>
      </w:r>
      <w:proofErr w:type="spellStart"/>
      <w:r w:rsidR="004B3AFE">
        <w:t>ről</w:t>
      </w:r>
      <w:proofErr w:type="spellEnd"/>
      <w:r>
        <w:t xml:space="preserve">, amiben 2006 óta </w:t>
      </w:r>
      <w:proofErr w:type="spellStart"/>
      <w:r>
        <w:t>résztveszek</w:t>
      </w:r>
      <w:proofErr w:type="spellEnd"/>
      <w:r>
        <w:t xml:space="preserve">. Az </w:t>
      </w:r>
      <w:proofErr w:type="spellStart"/>
      <w:r>
        <w:t>Asia</w:t>
      </w:r>
      <w:proofErr w:type="spellEnd"/>
      <w:r>
        <w:t xml:space="preserve"> Europe </w:t>
      </w:r>
      <w:proofErr w:type="spellStart"/>
      <w:r>
        <w:t>ClassroomNet</w:t>
      </w:r>
      <w:proofErr w:type="spellEnd"/>
      <w:r>
        <w:t xml:space="preserve"> ICT-re épülő projekteket szervez. A projektben Ázsia, Európa és most már Ausztrália iskolái szerveznek közös oktatási-tanulási projekteket. Az egyes munkacsoportok megbeszélésére évente konferenciát szervez az </w:t>
      </w:r>
      <w:proofErr w:type="spellStart"/>
      <w:r>
        <w:t>Asia</w:t>
      </w:r>
      <w:proofErr w:type="spellEnd"/>
      <w:r>
        <w:t xml:space="preserve">-Europe </w:t>
      </w:r>
      <w:proofErr w:type="spellStart"/>
      <w:r>
        <w:t>Foundation</w:t>
      </w:r>
      <w:proofErr w:type="spellEnd"/>
      <w:r>
        <w:t xml:space="preserve">. Egyik évben Európában, másik évben Ázsiában van konferencia. A részvétel </w:t>
      </w:r>
      <w:proofErr w:type="spellStart"/>
      <w:r>
        <w:t>országonként</w:t>
      </w:r>
      <w:proofErr w:type="spellEnd"/>
      <w:r>
        <w:t xml:space="preserve"> két tanár számára ingyenes, de az utazási költséget mindenki maga biztosítja. Kiváló lehetőség más népek megismerésére, a projektoktatás gyakorlati alkalmazására, kapcsolatépítésre. Az elmúlt 13 évben csak két </w:t>
      </w:r>
      <w:r>
        <w:lastRenderedPageBreak/>
        <w:t xml:space="preserve">konferenciát hagytam ki, mert más konferenciákkal, versennyel ütközött az időpont. A AEC-NET keretei között évente 30-35 projekt indul, ebből 2-6 projekthez tudok kapcsolódni diákjaimmal. Igyekszem én is szervezni olyan projektet, amely illeszkedik a magyar oktatási rendszerhez. A </w:t>
      </w:r>
      <w:proofErr w:type="spellStart"/>
      <w:r>
        <w:t>Chainstories</w:t>
      </w:r>
      <w:proofErr w:type="spellEnd"/>
      <w:r>
        <w:t xml:space="preserve"> projektem</w:t>
      </w:r>
      <w:r w:rsidR="004B3AFE">
        <w:t xml:space="preserve"> 2013-ban</w:t>
      </w:r>
      <w:r>
        <w:t xml:space="preserve"> minőségi díjas lett</w:t>
      </w:r>
      <w:r w:rsidR="004B3AFE">
        <w:t>.</w:t>
      </w:r>
      <w:r>
        <w:t xml:space="preserve"> </w:t>
      </w:r>
      <w:r w:rsidR="00872221">
        <w:t xml:space="preserve">2015-ben két projekttel mentem Szófiába: a </w:t>
      </w:r>
      <w:proofErr w:type="spellStart"/>
      <w:r w:rsidR="00872221">
        <w:t>Guess</w:t>
      </w:r>
      <w:proofErr w:type="spellEnd"/>
      <w:r w:rsidR="00872221">
        <w:t xml:space="preserve"> </w:t>
      </w:r>
      <w:proofErr w:type="spellStart"/>
      <w:r w:rsidR="00872221">
        <w:t>the</w:t>
      </w:r>
      <w:proofErr w:type="spellEnd"/>
      <w:r w:rsidR="00872221">
        <w:t xml:space="preserve"> </w:t>
      </w:r>
      <w:proofErr w:type="spellStart"/>
      <w:r w:rsidR="00872221">
        <w:t>Code</w:t>
      </w:r>
      <w:proofErr w:type="spellEnd"/>
      <w:r w:rsidR="00872221">
        <w:t xml:space="preserve"> Facebook csoporton alapult, a </w:t>
      </w:r>
      <w:proofErr w:type="spellStart"/>
      <w:r w:rsidR="00872221">
        <w:t>StoryNet</w:t>
      </w:r>
      <w:proofErr w:type="spellEnd"/>
      <w:r w:rsidR="00872221">
        <w:t xml:space="preserve"> egy teljesen új, történethálózat írásra fejlesztett portál volt. A következő konferenciára kolléganőm ment Zug-</w:t>
      </w:r>
      <w:proofErr w:type="spellStart"/>
      <w:r w:rsidR="00872221">
        <w:t>ba</w:t>
      </w:r>
      <w:proofErr w:type="spellEnd"/>
      <w:r w:rsidR="00872221">
        <w:t xml:space="preserve"> (Svájc), majd a Helsinkiben tartott konferenciát a WRO döntő miatt ki kellett hagynom. Jelenleg a tokiói konferenciára készülök. Idő közben az online projektekből valódi diákcserekapcsolatok is lettek. A konferencián megismert tanárokkal, iskolákkal szervezett a Szent István Gimnázium egy szingapúri (2012-2013) és egy indiai (2013-2014) diákcserét, a Veres Péter Gimnázium most valósítja meg az Árpád Gimnáziummal közösen a második diákcserét egy indiai leány gimnáziummal (2017, 2019). Közben fogadtam egy diákcsoportot Malajziából, Kuala Lumpurból (2014), itt sajnos nem volt fizetőképes kereslet a visszalátogatásra. Időközben a konferenciák témája kibővült, nem csak – főleg nem – az online kollaboráció a téma, sokkal inkább a legújabb oktatási módszerek. A tokiói konferencia fő témája a mesterséges intelligencia felhasználása az oktatásban (MI-robot tanárok).</w:t>
      </w:r>
    </w:p>
    <w:p w:rsidR="000A3686" w:rsidRDefault="00561529" w:rsidP="004D4AF5">
      <w:r>
        <w:t>Eközben, az utóbbi öt évben a</w:t>
      </w:r>
      <w:r w:rsidR="000A3686">
        <w:t xml:space="preserve"> </w:t>
      </w:r>
      <w:r>
        <w:t xml:space="preserve">tehetséggondozás egy kicsit átalakult. </w:t>
      </w:r>
      <w:r w:rsidR="000A3686">
        <w:t>Tehetséggondozó szakköreim alapja</w:t>
      </w:r>
      <w:r>
        <w:t xml:space="preserve"> továbbra is</w:t>
      </w:r>
      <w:r w:rsidR="000A3686">
        <w:t>, hogy a diákok szeretnének valamit megvalósítani, én pedig megpróbálom biztosítani ehhez a feltételeket. 1</w:t>
      </w:r>
      <w:r>
        <w:t>3</w:t>
      </w:r>
      <w:r w:rsidR="000A3686">
        <w:t xml:space="preserve"> év</w:t>
      </w:r>
      <w:r>
        <w:t>ig</w:t>
      </w:r>
      <w:r w:rsidR="000A3686">
        <w:t xml:space="preserve"> rendszeresen pályáz</w:t>
      </w:r>
      <w:r>
        <w:t>tam</w:t>
      </w:r>
      <w:r w:rsidR="000A3686">
        <w:t xml:space="preserve"> ehhez mindenféle eszközökre, kitanultam a pályázatírás, pályázati pénzek felhasználásának és az elszámolásnak minden csínját-bínját. Közben igyekeztem a diákoktól, a diákokkal is tanulni, segítettem, amikor megakadtak, bíztattam, amikor elbizonytalanodtak. Tapasztalatból tudom, hogy a leghatékonyabb segítség a meghallgatás.</w:t>
      </w:r>
      <w:r>
        <w:t xml:space="preserve"> Nyaranta programozó tábort szerveztem, ahol a diákok saját elképzeléseiket valósíthatták meg, ősszel pedig a </w:t>
      </w:r>
      <w:proofErr w:type="spellStart"/>
      <w:r>
        <w:t>Progbörze</w:t>
      </w:r>
      <w:proofErr w:type="spellEnd"/>
      <w:r>
        <w:t xml:space="preserve"> keretében bemutathatták munkáikat. Amíg a tehetséggondozás a Nemes Tihamér, OKTV, </w:t>
      </w:r>
      <w:proofErr w:type="spellStart"/>
      <w:r>
        <w:t>Dusza</w:t>
      </w:r>
      <w:proofErr w:type="spellEnd"/>
      <w:r>
        <w:t xml:space="preserve"> Árpád emlékversenyek és fővárosi szervezésű versenyek mentén hozott kiemelkedő eredményt, addig működött ez a módszer. Azonban a WRO és FLL versenyeken elért sikerek külföldi további versenyeztetést jelentettek, ami mind a pénzforrás megszerzése, mind a szervezési feladatok oldaláról elvitte az energiáimat. Vittem csapatot Dohába (WRO’2015), </w:t>
      </w:r>
      <w:proofErr w:type="spellStart"/>
      <w:r>
        <w:t>Łodžba</w:t>
      </w:r>
      <w:proofErr w:type="spellEnd"/>
      <w:r>
        <w:t xml:space="preserve"> (FLL’2018), </w:t>
      </w:r>
      <w:proofErr w:type="spellStart"/>
      <w:r>
        <w:t>Chiang</w:t>
      </w:r>
      <w:proofErr w:type="spellEnd"/>
      <w:r>
        <w:t xml:space="preserve"> Maiba (WRO’2018), de</w:t>
      </w:r>
      <w:r w:rsidR="002E6216">
        <w:t xml:space="preserve"> emellett és a két iskolában tanítás mellett</w:t>
      </w:r>
      <w:r>
        <w:t xml:space="preserve"> 2018-tól nincs erőm sem táborra, sem programbörzé</w:t>
      </w:r>
      <w:r w:rsidR="002E6216">
        <w:t>r</w:t>
      </w:r>
      <w:r>
        <w:t xml:space="preserve">e. (Őszintén szólva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Weekre</w:t>
      </w:r>
      <w:proofErr w:type="spellEnd"/>
      <w:r>
        <w:t xml:space="preserve"> és Digitális témahétre sem</w:t>
      </w:r>
      <w:r w:rsidR="002E6216">
        <w:t>.</w:t>
      </w:r>
      <w:r>
        <w:t>)</w:t>
      </w:r>
    </w:p>
    <w:p w:rsidR="000A3686" w:rsidRDefault="002E6216" w:rsidP="004D4AF5">
      <w:r>
        <w:t xml:space="preserve">Az elmúlt öt évben szakmai fejlődésemet meghatározta a doktori iskola, az ott végzett kutatás. A korábban rendszeresen látogatott </w:t>
      </w:r>
      <w:proofErr w:type="spellStart"/>
      <w:r>
        <w:t>InfoEra</w:t>
      </w:r>
      <w:proofErr w:type="spellEnd"/>
      <w:r>
        <w:t xml:space="preserve"> konferenciák mellett az </w:t>
      </w:r>
      <w:proofErr w:type="spellStart"/>
      <w:r>
        <w:t>InfoDidact</w:t>
      </w:r>
      <w:proofErr w:type="spellEnd"/>
      <w:r>
        <w:t xml:space="preserve"> </w:t>
      </w:r>
      <w:r>
        <w:lastRenderedPageBreak/>
        <w:t xml:space="preserve">konferencián is részt vettem és előadtam szinte minden évben. Előadóként részt vettem az évente megrendezett </w:t>
      </w:r>
      <w:proofErr w:type="spellStart"/>
      <w:r>
        <w:t>DidMatTech</w:t>
      </w:r>
      <w:proofErr w:type="spellEnd"/>
      <w:r>
        <w:t xml:space="preserve"> - visegrádi négyek - részvételével és ISSEP nemzetközi, informatikaoktatás módszertani konferenciákon, valamint az informatikaoktatás helyzetével vagy módszertanával foglalkozó egyéb konferenciákon előadóként: Tavaszi Szél (Eger), ICAI (Eger), Szaktárnet (Debrecen), </w:t>
      </w:r>
      <w:proofErr w:type="spellStart"/>
      <w:r>
        <w:t>MatInfo</w:t>
      </w:r>
      <w:proofErr w:type="spellEnd"/>
      <w:r>
        <w:t xml:space="preserve"> (Marosvásárhely); illetve hallgatóként: </w:t>
      </w:r>
      <w:r w:rsidR="00DB3152">
        <w:t>Legyél Te is Informatikus (Budapest), CRAFT (</w:t>
      </w:r>
      <w:proofErr w:type="spellStart"/>
      <w:r w:rsidR="00DB3152">
        <w:t>Prezi</w:t>
      </w:r>
      <w:proofErr w:type="spellEnd"/>
      <w:r w:rsidR="00DB3152">
        <w:t xml:space="preserve">); valamint az ELTE-IK és a BME-VIK szervezésében meghirdetett szakmai előadásokon, például a „C++ </w:t>
      </w:r>
      <w:proofErr w:type="spellStart"/>
      <w:r w:rsidR="00DB3152">
        <w:t>atyjának</w:t>
      </w:r>
      <w:proofErr w:type="spellEnd"/>
      <w:r w:rsidR="00DB3152">
        <w:t xml:space="preserve">”, </w:t>
      </w:r>
      <w:proofErr w:type="spellStart"/>
      <w:r w:rsidR="00DB3152">
        <w:t>Bjarne</w:t>
      </w:r>
      <w:proofErr w:type="spellEnd"/>
      <w:r w:rsidR="00DB3152">
        <w:t xml:space="preserve"> </w:t>
      </w:r>
      <w:proofErr w:type="spellStart"/>
      <w:r w:rsidR="00DB3152">
        <w:t>Stroustrupnak</w:t>
      </w:r>
      <w:proofErr w:type="spellEnd"/>
      <w:r w:rsidR="00DB3152">
        <w:t xml:space="preserve"> az előadásán, a BME-VIK FTSRG 25 éves bemutatóján. Tapasztalataimat főleg cikkeimben, most készülő disszertációmban tudom megosztani, de az egyes konferenciákon igyekszem az információk áramlását biztosítani és munkatársaim felé a mindennapokban közvetíteni.</w:t>
      </w:r>
    </w:p>
    <w:p w:rsidR="000A3686" w:rsidRDefault="00DB3152" w:rsidP="004D4AF5">
      <w:r>
        <w:t xml:space="preserve">A szakmai környezet fejlődését nem csak figyelemmel kísérem, de igyekszem befolyással is lenni rá. </w:t>
      </w:r>
      <w:r w:rsidR="007F7663">
        <w:t>2016-ban az Információs Társadalom Parlementjén tartott előadásomat</w:t>
      </w:r>
      <w:r w:rsidR="00726A44">
        <w:rPr>
          <w:rStyle w:val="Lbjegyzet-hivatkozs"/>
        </w:rPr>
        <w:footnoteReference w:id="1"/>
      </w:r>
      <w:r w:rsidR="007F7663">
        <w:t xml:space="preserve"> minisztériumi szinten is meghallották</w:t>
      </w:r>
      <w:r w:rsidR="00726A44">
        <w:t xml:space="preserve"> (</w:t>
      </w:r>
      <w:r w:rsidR="00726A44" w:rsidRPr="00C455F9">
        <w:rPr>
          <w:highlight w:val="yellow"/>
        </w:rPr>
        <w:t>a prezentációt mellékelem</w:t>
      </w:r>
      <w:r w:rsidR="00726A44">
        <w:t>),</w:t>
      </w:r>
      <w:r w:rsidR="007F7663">
        <w:t xml:space="preserve"> az akkori kerekasztal beszélgetésen tett javaslataim bekerültek a Digitális Jólét programba</w:t>
      </w:r>
      <w:r w:rsidR="00726A44">
        <w:t xml:space="preserve">: </w:t>
      </w:r>
      <w:r w:rsidR="007F7663">
        <w:t>nem csak alkalmazást kell tudnia a diáknak, hanem programozást is, az egyetemi oktatás módszertani, szakmai színvonalát növelni kell. Ezt követően, nyáron az Élenjáró Gimnáziumok Országos Grémiumához (ÉGIG) érkezett szakértői felkérést a Csépe Valéria vezette NAT-fejlesztésbe szakmai körökben terjesztettem, elértem, hogy a DJP-ben az informatika tantervi követelményeken dolgozó szakértők is tudjanak róla, jelentkezzenek. Az ÉGIG szakmai programjaként informatika-technika munkaközösségi megbeszélést szerveztem, ahol az informatikaoktatás helyzetéről – ezzel összefüggésben a készülő NAT-ról is kaptunk tájékoztatást</w:t>
      </w:r>
      <w:r w:rsidR="00726A44">
        <w:t xml:space="preserve"> (</w:t>
      </w:r>
      <w:r w:rsidR="00726A44" w:rsidRPr="00C455F9">
        <w:rPr>
          <w:highlight w:val="yellow"/>
        </w:rPr>
        <w:t>a</w:t>
      </w:r>
      <w:r w:rsidR="007F7663" w:rsidRPr="00C455F9">
        <w:rPr>
          <w:highlight w:val="yellow"/>
        </w:rPr>
        <w:t>z összefoglalót mellékelem</w:t>
      </w:r>
      <w:r w:rsidR="007F7663">
        <w:t>). A 2018 őszén megjelent NAT tervezet bevezető részét a tanfolyamok akkreditálásánál alkalmazott módszerek mentén, saját javaslataimmal kiegészítve, tételesen elemeztem, ezt saját oldalamon publikáltam és több véleményező szervezetnek elküldtem a linket (</w:t>
      </w:r>
      <w:r w:rsidR="00726A44" w:rsidRPr="00C455F9">
        <w:rPr>
          <w:highlight w:val="yellow"/>
        </w:rPr>
        <w:t>az elemzést m</w:t>
      </w:r>
      <w:r w:rsidR="007F7663" w:rsidRPr="00C455F9">
        <w:rPr>
          <w:highlight w:val="yellow"/>
        </w:rPr>
        <w:t>ellékelem</w:t>
      </w:r>
      <w:r w:rsidR="007F7663">
        <w:t>)</w:t>
      </w:r>
      <w:r w:rsidR="00726A44">
        <w:t>.</w:t>
      </w:r>
      <w:r w:rsidR="007F7663">
        <w:t xml:space="preserve"> A hírek alapján</w:t>
      </w:r>
      <w:r w:rsidR="00513A52">
        <w:t>, a kb. 50 pontból</w:t>
      </w:r>
      <w:r w:rsidR="007F7663">
        <w:t xml:space="preserve"> számos pont átment.</w:t>
      </w:r>
    </w:p>
    <w:p w:rsidR="00726A44" w:rsidRDefault="00726A44" w:rsidP="004D4AF5">
      <w:r>
        <w:t xml:space="preserve">Másik szakmai irányban, az egyetemi programozás oktatás módszereinek fejlesztését, illetve a középiskolai oktatás egyetemre való felkészítését elősegítendő, nagy energiát fektettem abba, hogy az ELTE-IK oktatói és az informatikatanárok megismerjék a BME-VIK mérnökinformatikus képzését. Az </w:t>
      </w:r>
      <w:proofErr w:type="spellStart"/>
      <w:r>
        <w:t>InfoÉra</w:t>
      </w:r>
      <w:proofErr w:type="spellEnd"/>
      <w:r>
        <w:t xml:space="preserve"> konferenciára sikerült összehozni az egyetemi vezetőket és több BME-s oktató előadást is tartott. A gondolkodásmódbeli különbségek és a presztízs (a </w:t>
      </w:r>
      <w:r>
        <w:lastRenderedPageBreak/>
        <w:t xml:space="preserve">versengés a hallgatókért) </w:t>
      </w:r>
      <w:r w:rsidR="004D4AF5">
        <w:t>a közoktatás tanóráira is kihat, ezért fontos lenne az együttműködés az elvárások és az informatikaoktatás módszertanának fejlesztése terén.</w:t>
      </w:r>
    </w:p>
    <w:p w:rsidR="004D4AF5" w:rsidRDefault="004D4AF5" w:rsidP="004D4AF5">
      <w:r>
        <w:t>Az oktatásmódszertan mai hazai és nemzetközi trendjeit figyelemmel kísérem, segítem kollégáimat az új ismeretek elsajátításában. Korábban egyszer, az elmúlt öt évben kétszer látogattam ki a BETT Show, nemzetközi oktatásmódszertani kiállítás és vásárra Londonba, emellett a DPMK</w:t>
      </w:r>
      <w:r w:rsidR="002B7D2D">
        <w:t xml:space="preserve"> által szervezett kiállításokon is mindig részt veszek. Kollégáimnak többször tartottam párórás helyi továbbképzéseket egyes alkalmazói programokból, a közös online munka lehetőségeiről. Bár saját kolléga tanfolyamszerű oktatásánál nincs nehezebb, a helyi közösség fejlődéshez néha ez szükséges. Mindkét iskolám pályázott a VEKOP projektre. Bár ez a projekt nem az informatikatanárnak szól, a Szent István Gimnázium projekttervét javítottam, néhány részletét én írtam. A közoktatási </w:t>
      </w:r>
      <w:proofErr w:type="spellStart"/>
      <w:r w:rsidR="002B7D2D">
        <w:t>eduroam</w:t>
      </w:r>
      <w:proofErr w:type="spellEnd"/>
      <w:r w:rsidR="002B7D2D">
        <w:t xml:space="preserve"> kiépítéséhez specifikációt, várható költségtényezőket adtam a DPMK-</w:t>
      </w:r>
      <w:proofErr w:type="spellStart"/>
      <w:r w:rsidR="002B7D2D">
        <w:t>nak</w:t>
      </w:r>
      <w:proofErr w:type="spellEnd"/>
      <w:r w:rsidR="002B7D2D">
        <w:t>, emellett diákprojekt keretében elkészített</w:t>
      </w:r>
      <w:r w:rsidR="0039797C">
        <w:t>ük</w:t>
      </w:r>
      <w:r w:rsidR="002B7D2D">
        <w:t xml:space="preserve"> az iskola építészeti tervét (Google </w:t>
      </w:r>
      <w:proofErr w:type="spellStart"/>
      <w:r w:rsidR="002B7D2D">
        <w:t>SketchUpban</w:t>
      </w:r>
      <w:proofErr w:type="spellEnd"/>
      <w:r w:rsidR="002B7D2D">
        <w:t>), mivel a hivatalos tervek egy része még a háborúban elégett, egy része szétmá</w:t>
      </w:r>
      <w:r w:rsidR="0039797C">
        <w:t>l</w:t>
      </w:r>
      <w:r w:rsidR="002B7D2D">
        <w:t xml:space="preserve">lott az idők folyamán. Jelenleg – a pénzcsapok elzáródása miatt – várjuk az </w:t>
      </w:r>
      <w:proofErr w:type="spellStart"/>
      <w:r w:rsidR="002B7D2D">
        <w:t>eduroam</w:t>
      </w:r>
      <w:proofErr w:type="spellEnd"/>
      <w:r w:rsidR="002B7D2D">
        <w:t xml:space="preserve"> megérkezését, addig is, </w:t>
      </w:r>
      <w:r w:rsidR="005522B2">
        <w:t>iskolai szinten is elkezdtük használni az általam már 10 éve használt Microsoft oktatási portált.</w:t>
      </w:r>
    </w:p>
    <w:p w:rsidR="005522B2" w:rsidRDefault="0039797C" w:rsidP="004D4AF5">
      <w:r>
        <w:t xml:space="preserve">Az informatikatanárok képzésében alkalmi vezetőtanárként vagy konzulensként veszek részt. 2017-ben két levelező </w:t>
      </w:r>
      <w:proofErr w:type="spellStart"/>
      <w:r>
        <w:t>tagozatos</w:t>
      </w:r>
      <w:proofErr w:type="spellEnd"/>
      <w:r>
        <w:t xml:space="preserve"> hallgatónak voltam vezetőtanára, 2017-ben egy földrajz-informatika szakos hallgató egész éves gyakorlatán voltam konzulens. Úgy tűnik, ő végül főleg informatikatanár lesz. A gimnáziumokban a kollégák szakmai segítését óvatosan végzem, nem vagyok vezető, igyekszem a felmerülő problémákkal kapcsolatban átadni a tapasztalatomat. Hasonló módon igyekszem segíteni a Sulinet Informatika és </w:t>
      </w:r>
      <w:proofErr w:type="spellStart"/>
      <w:r>
        <w:t>Techinfo</w:t>
      </w:r>
      <w:proofErr w:type="spellEnd"/>
      <w:r>
        <w:t xml:space="preserve"> levelezési listáin felmerülő kérdések megválaszolásában.</w:t>
      </w:r>
    </w:p>
    <w:p w:rsidR="001313B1" w:rsidRDefault="00424585" w:rsidP="00C55C80">
      <w:pPr>
        <w:pStyle w:val="Cmsor2"/>
      </w:pPr>
      <w:r>
        <w:t xml:space="preserve">II. </w:t>
      </w:r>
      <w:r w:rsidR="001313B1">
        <w:t>Feltáró elemző tevékenység</w:t>
      </w:r>
    </w:p>
    <w:p w:rsidR="00272375" w:rsidRDefault="009A5FAC" w:rsidP="00272375">
      <w:pPr>
        <w:ind w:firstLine="0"/>
      </w:pPr>
      <w:r>
        <w:t xml:space="preserve">Körülbelül </w:t>
      </w:r>
      <w:r w:rsidR="0044372C">
        <w:t>15</w:t>
      </w:r>
      <w:r>
        <w:t xml:space="preserve"> évet vártam a doktori iskolába jelentkezéssel. Az ezredforduló környékén több, éppen PhD tanulmányt folytató tanár (pl. </w:t>
      </w:r>
      <w:proofErr w:type="spellStart"/>
      <w:r>
        <w:t>Komenczy</w:t>
      </w:r>
      <w:proofErr w:type="spellEnd"/>
      <w:r>
        <w:t xml:space="preserve"> Bertalan, Hutai László) mondta, hogy amit csinálok, azzal doktori iskolában érdemes foglalkozni. Akkoriban az ICT iskolai alkalmazása és informatikaoktatás irányában is kutattam a lehetőségeket, részt vettem a kutatók munkájában – sokszor</w:t>
      </w:r>
      <w:r w:rsidR="0044372C">
        <w:t>,</w:t>
      </w:r>
      <w:r>
        <w:t xml:space="preserve"> mint tesztalany, máskor </w:t>
      </w:r>
      <w:proofErr w:type="spellStart"/>
      <w:r>
        <w:t>innovátorként</w:t>
      </w:r>
      <w:proofErr w:type="spellEnd"/>
      <w:r>
        <w:t xml:space="preserve">. De nem jelentkeztem, mert nem tudtam eldönteni, melyik irányba kötelezzem el magam. A matematikaoktatás digitalizálása, az informatikaoktatás és az új pedagógiai módszerek három doktori iskolájából nem tudtam választani. Gyakorlati hasznát sem láttam annak, hogy formai megkötések mentén publikáljak, mivel </w:t>
      </w:r>
      <w:r>
        <w:lastRenderedPageBreak/>
        <w:t>anélkül is megvoltak a lehetőségeim. Távlati előkészületként 200</w:t>
      </w:r>
      <w:r w:rsidR="0044372C">
        <w:t>1</w:t>
      </w:r>
      <w:r>
        <w:t>-ben angolból nyelv</w:t>
      </w:r>
      <w:r w:rsidR="008E1381">
        <w:t>-</w:t>
      </w:r>
      <w:r>
        <w:t>vizsgáztam</w:t>
      </w:r>
      <w:r w:rsidR="0044372C">
        <w:t>, de doktori iskolán kívül, az oktatási gyakorlatomban kerestem új módszereket, szakmai közösségben fejlődtem és osztottam meg tudásomat.</w:t>
      </w:r>
    </w:p>
    <w:p w:rsidR="00B778B4" w:rsidRDefault="0044372C" w:rsidP="00272375">
      <w:pPr>
        <w:ind w:firstLine="0"/>
      </w:pPr>
      <w:r>
        <w:t xml:space="preserve">2012-ben, a törvényi keretek változása és a Kerettanterv megjelenése hatására kezdtem meg PhD tanulmányaimat. Ezek a szabályozások nagymértékben ellentmondtak addigi tapasztalatomnak, úgy éreztem, nemzetközi kitekintéssel, szakmai megalapozottsággal kell a problémákat bemutatni és keresni kell a várható károk helyrehozásának módját. Ekkor dőlt el, hogy a Kerettantervben megalázóan semmibe vett informatikaoktatás lesz a kutatási területem fókusza. </w:t>
      </w:r>
      <w:r w:rsidR="008E1381">
        <w:t>A doktori iskola megkezdésekor leadott kutatási tervemből (</w:t>
      </w:r>
      <w:r w:rsidR="008E1381">
        <w:rPr>
          <w:highlight w:val="yellow"/>
        </w:rPr>
        <w:t>kutatási terv m</w:t>
      </w:r>
      <w:r w:rsidR="008E1381" w:rsidRPr="008E1381">
        <w:rPr>
          <w:highlight w:val="yellow"/>
        </w:rPr>
        <w:t>ellékelve</w:t>
      </w:r>
      <w:r w:rsidR="008E1381">
        <w:t>) látszik, hogy komoly zavart tapasztaltam az informatika tantárgy értelmezése, oktatásának célja, a tananyag tartalma és ennek elsajátíthatósága tekintetében. Máig (sajnos) félreérthető a kutatásom címe: Az Informatika (programozás) oktatásának módszertani kérdései. Sokan, ebből arra következtetnek, hogy csak a programozást értem informatika alatt, a – mostanában digitális írástudásnak nevezett – informatikai alkalmazásokat nem. Valójában kutatásom lényegi eleme az Informatika tudomány meghatározása, a többféle értelmezések összehangolása. A kutatásom során a programhasználat és -készítés egymást kiegészítő gondolkodásmódját vizsgáltam. Ezen belül a programozás, mint tevékenységet és gondolkodásmódot is vizsgáltam, különös tekintettel arra, hogy volt diákjaim mérnökinformatikus képzés 1-2 éve után az általam ismerttől és tanítottól nagyon különböző paradigmákat alkalmaztak. Kutatásom a programtervezői – ELTE IK –, a programkészítői – BME-VIK – és a programfelhasználói – digitális írástudás a közoktatásban – területek oktatásának módszertanával foglalkozik.</w:t>
      </w:r>
    </w:p>
    <w:p w:rsidR="008E1381" w:rsidRDefault="008E1381" w:rsidP="00B778B4">
      <w:r>
        <w:t>Az informatikaoktatás mibenlétének leírásához a közoktatási informatika oktatásmódszertani tapasztalatait kiegészítettem a programtervező és mérnökinformatikus szakmák alapjainak elsajátításával. Mivel a tanári diplomámat az ELTE-IK-n szereztem, elsősorban a BME-VIK-en látogattam nagyon sok előadást, gyakorlatot és labort. Tanulta</w:t>
      </w:r>
      <w:r w:rsidR="001C14E6">
        <w:t>m</w:t>
      </w:r>
      <w:r>
        <w:t xml:space="preserve"> haladó algoritmusokat, összetett adatstruktúrákat, az adatbázisok elméleti alapjait, rendszermodellezést, digitális technikát, valamint a C és C++ programozási nyelveket, ezek filozófiai megfontolásait.</w:t>
      </w:r>
      <w:r w:rsidR="001C14E6">
        <w:t xml:space="preserve"> Az új ismeretek megszerzése mellett vizsgáltam azt is, hogy a tanultak hogyan kapcsolódnak a közoktatási informatikához, illetve elemeztem az oktatási módszereket.</w:t>
      </w:r>
    </w:p>
    <w:p w:rsidR="00272375" w:rsidRPr="00B778B4" w:rsidRDefault="00272375" w:rsidP="00B778B4">
      <w:r>
        <w:t xml:space="preserve">A közvetlen tapasztalatszerzésen túl a doktori iskola lehetőséget adott a nemzetközi trendek megismerésére is. Évente több külföldi konferencián részt </w:t>
      </w:r>
      <w:proofErr w:type="spellStart"/>
      <w:r>
        <w:t>vehettem</w:t>
      </w:r>
      <w:proofErr w:type="spellEnd"/>
      <w:r>
        <w:t xml:space="preserve">, ahol a fokozatszerzéshez szükséges publikáláson túl megismerkedtem az európai informatikaoktatással foglalkozók nézeteivel, kutatásokkal, problémákkal. Ezeket kiegészítették a diákjaim által elnyert külföldi </w:t>
      </w:r>
      <w:r>
        <w:lastRenderedPageBreak/>
        <w:t xml:space="preserve">versenyrészvételek tapasztalatai és az ASEF </w:t>
      </w:r>
      <w:proofErr w:type="spellStart"/>
      <w:r>
        <w:t>ClassroomNet</w:t>
      </w:r>
      <w:proofErr w:type="spellEnd"/>
      <w:r>
        <w:t xml:space="preserve"> konferenciák informatikatanár résztvevőivel való kapcsolataim.</w:t>
      </w:r>
    </w:p>
    <w:p w:rsidR="00424585" w:rsidRDefault="00424585" w:rsidP="00C55C80">
      <w:pPr>
        <w:pStyle w:val="Cmsor2"/>
      </w:pPr>
      <w:r>
        <w:t xml:space="preserve">III. Fejlesztő-újító </w:t>
      </w:r>
      <w:r w:rsidR="009F4037">
        <w:t xml:space="preserve">és IV. Tudásmegosztó </w:t>
      </w:r>
      <w:r>
        <w:t>dimenzió</w:t>
      </w:r>
    </w:p>
    <w:p w:rsidR="00DC264D" w:rsidRDefault="00DC264D" w:rsidP="00272375">
      <w:pPr>
        <w:ind w:firstLine="0"/>
      </w:pPr>
      <w:r>
        <w:t>A kutatás során szerzett megfigyeléseimet</w:t>
      </w:r>
      <w:r w:rsidR="009F4037">
        <w:t>,</w:t>
      </w:r>
      <w:r>
        <w:t xml:space="preserve"> ami</w:t>
      </w:r>
      <w:r w:rsidR="009F4037">
        <w:t>n</w:t>
      </w:r>
      <w:r>
        <w:t>t mód adódott rá visszaforgattam az oktatási gyakorlatba. Ezt tükrözi a digitális írástudás és programozás oktatásának egységesítését bemutató cikkeim sora, az „i</w:t>
      </w:r>
      <w:r w:rsidR="000F4936">
        <w:t>ndirekt programozástanítás</w:t>
      </w:r>
      <w:r>
        <w:t>” témában. Itt a grafika, szövegszerkesztés, táblázatkezelés és adatbázis-kezelés programozási vetületét mutattam be. További cikkekben az alkalmazói problémamegoldás, a digitális írástudás kompetenciában megjelenő programozási, informatikai ismeretekre mutatok gyakorlati példákat, „</w:t>
      </w:r>
      <w:proofErr w:type="spellStart"/>
      <w:r w:rsidR="000F4936">
        <w:t>Guess</w:t>
      </w:r>
      <w:proofErr w:type="spellEnd"/>
      <w:r w:rsidR="000F4936">
        <w:t xml:space="preserve"> </w:t>
      </w:r>
      <w:proofErr w:type="spellStart"/>
      <w:r w:rsidR="000F4936">
        <w:t>the</w:t>
      </w:r>
      <w:proofErr w:type="spellEnd"/>
      <w:r w:rsidR="000F4936">
        <w:t xml:space="preserve"> </w:t>
      </w:r>
      <w:proofErr w:type="spellStart"/>
      <w:r w:rsidR="000F4936">
        <w:t>code</w:t>
      </w:r>
      <w:proofErr w:type="spellEnd"/>
      <w:r>
        <w:t>” címen. Ezek mindegyike</w:t>
      </w:r>
      <w:r w:rsidR="009F4037">
        <w:t xml:space="preserve"> új</w:t>
      </w:r>
      <w:r>
        <w:t xml:space="preserve"> oktatási gyakorlatot bemutató és elemző cikk</w:t>
      </w:r>
      <w:r w:rsidR="009F4037">
        <w:t>ek, amelyekben a mindennapi tanítási gyakorlatban használható feladattípusokat, módszereket mutatok be</w:t>
      </w:r>
      <w:r>
        <w:t>.</w:t>
      </w:r>
    </w:p>
    <w:p w:rsidR="00DC264D" w:rsidRDefault="00DC264D" w:rsidP="00DC264D">
      <w:r>
        <w:t xml:space="preserve">A tanulási folyamat jellemzésére és elemzéséhez a pedagógia módszertanban használt modelleket felhasználva új modellt írtam le, melyben egy tanulási egység a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Unit, azaz LAU; a tudás megszerzését a LAU-modell írja le.</w:t>
      </w:r>
    </w:p>
    <w:p w:rsidR="00DC264D" w:rsidRDefault="00DC264D" w:rsidP="00DC264D">
      <w:r>
        <w:t>Röviden: A</w:t>
      </w:r>
      <w:r w:rsidR="005506DD">
        <w:t xml:space="preserve"> Bloom </w:t>
      </w:r>
      <w:proofErr w:type="spellStart"/>
      <w:r w:rsidR="005506DD">
        <w:t>taxonomia</w:t>
      </w:r>
      <w:proofErr w:type="spellEnd"/>
      <w:r w:rsidR="005506DD">
        <w:t xml:space="preserve">, a </w:t>
      </w:r>
      <w:proofErr w:type="spellStart"/>
      <w:r w:rsidR="005506DD">
        <w:t>Learning</w:t>
      </w:r>
      <w:proofErr w:type="spellEnd"/>
      <w:r w:rsidR="005506DD">
        <w:t xml:space="preserve"> </w:t>
      </w:r>
      <w:proofErr w:type="spellStart"/>
      <w:r w:rsidR="005506DD">
        <w:t>Pyramid</w:t>
      </w:r>
      <w:proofErr w:type="spellEnd"/>
      <w:r w:rsidR="005506DD">
        <w:t xml:space="preserve">, a SOLO </w:t>
      </w:r>
      <w:proofErr w:type="spellStart"/>
      <w:r w:rsidR="005506DD">
        <w:t>taxonomia</w:t>
      </w:r>
      <w:proofErr w:type="spellEnd"/>
      <w:r w:rsidR="005506DD">
        <w:t xml:space="preserve">, a DIKW </w:t>
      </w:r>
      <w:proofErr w:type="spellStart"/>
      <w:r w:rsidR="005506DD">
        <w:t>hirearchia</w:t>
      </w:r>
      <w:proofErr w:type="spellEnd"/>
      <w:r w:rsidR="005506DD">
        <w:t xml:space="preserve"> adott szempontrendszerben állapotokat nevez meg. Ezek közös fogalmi vonatkozásait kombináltam az időben zajló átmenetekkel, figyelembe véve az </w:t>
      </w:r>
      <w:proofErr w:type="spellStart"/>
      <w:r w:rsidR="005506DD">
        <w:t>Ebbinghaus</w:t>
      </w:r>
      <w:proofErr w:type="spellEnd"/>
      <w:r w:rsidR="005506DD">
        <w:t>-féle felejtési görbét.</w:t>
      </w:r>
    </w:p>
    <w:p w:rsidR="001C14E6" w:rsidRDefault="00DC264D" w:rsidP="00DC264D">
      <w:r>
        <w:t>A LAU-modellnek megfelelően lett átdolgozva a BME-VIK mérnökinformatikus képzés programozás alapjai 1 tantárgya, emellett a hallgatók önértékelését segítendő, „</w:t>
      </w:r>
      <w:r w:rsidR="000F4936">
        <w:t xml:space="preserve">Haladási </w:t>
      </w:r>
      <w:proofErr w:type="gramStart"/>
      <w:r w:rsidR="000F4936">
        <w:t>napló</w:t>
      </w:r>
      <w:r>
        <w:t>”-</w:t>
      </w:r>
      <w:proofErr w:type="gramEnd"/>
      <w:r>
        <w:t>t is készítettünk.</w:t>
      </w:r>
      <w:r w:rsidR="000F4936">
        <w:t xml:space="preserve"> </w:t>
      </w:r>
      <w:r>
        <w:t xml:space="preserve">A tananyag LAU mentén történő elemzése a </w:t>
      </w:r>
      <w:r w:rsidR="000F4936">
        <w:t>mérés-értékelés</w:t>
      </w:r>
      <w:r>
        <w:t xml:space="preserve"> minősítésére is alkalmas</w:t>
      </w:r>
      <w:r w:rsidR="005506DD">
        <w:t>, amit az informatikatanárok éves INFOERA konferenciáján mutattam be, illetve a modellel jól jellemezhetők a tantervek, tanmenetek; bemutatható az egyéni képzések, hosszútávú hatása épp úgy, mint a heti óraszám tanulás hatékonyságára gyakorolt hatása.</w:t>
      </w:r>
      <w:r w:rsidR="00584CBC">
        <w:t xml:space="preserve"> </w:t>
      </w:r>
      <w:r w:rsidR="004406C6">
        <w:t xml:space="preserve">A Research </w:t>
      </w:r>
      <w:bookmarkStart w:id="0" w:name="_GoBack"/>
      <w:bookmarkEnd w:id="0"/>
      <w:r w:rsidR="004406C6">
        <w:t>Gate-en az erről írt cikkünket (</w:t>
      </w:r>
      <w:r w:rsidR="004406C6" w:rsidRPr="004406C6">
        <w:t>“</w:t>
      </w:r>
      <w:proofErr w:type="spellStart"/>
      <w:r w:rsidR="004406C6" w:rsidRPr="004406C6">
        <w:t>Why</w:t>
      </w:r>
      <w:proofErr w:type="spellEnd"/>
      <w:r w:rsidR="004406C6" w:rsidRPr="004406C6">
        <w:t xml:space="preserve"> </w:t>
      </w:r>
      <w:proofErr w:type="spellStart"/>
      <w:r w:rsidR="004406C6" w:rsidRPr="004406C6">
        <w:t>Can’t</w:t>
      </w:r>
      <w:proofErr w:type="spellEnd"/>
      <w:r w:rsidR="004406C6" w:rsidRPr="004406C6">
        <w:t xml:space="preserve"> I </w:t>
      </w:r>
      <w:proofErr w:type="spellStart"/>
      <w:r w:rsidR="004406C6" w:rsidRPr="004406C6">
        <w:t>Learn</w:t>
      </w:r>
      <w:proofErr w:type="spellEnd"/>
      <w:r w:rsidR="004406C6" w:rsidRPr="004406C6">
        <w:t xml:space="preserve"> </w:t>
      </w:r>
      <w:proofErr w:type="spellStart"/>
      <w:r w:rsidR="004406C6" w:rsidRPr="004406C6">
        <w:t>Programming</w:t>
      </w:r>
      <w:proofErr w:type="spellEnd"/>
      <w:r w:rsidR="004406C6" w:rsidRPr="004406C6">
        <w:t xml:space="preserve">?” The </w:t>
      </w:r>
      <w:proofErr w:type="spellStart"/>
      <w:r w:rsidR="004406C6" w:rsidRPr="004406C6">
        <w:t>Learning</w:t>
      </w:r>
      <w:proofErr w:type="spellEnd"/>
      <w:r w:rsidR="004406C6" w:rsidRPr="004406C6">
        <w:t xml:space="preserve"> and </w:t>
      </w:r>
      <w:proofErr w:type="spellStart"/>
      <w:r w:rsidR="004406C6" w:rsidRPr="004406C6">
        <w:t>Teaching</w:t>
      </w:r>
      <w:proofErr w:type="spellEnd"/>
      <w:r w:rsidR="004406C6" w:rsidRPr="004406C6">
        <w:t xml:space="preserve"> </w:t>
      </w:r>
      <w:proofErr w:type="spellStart"/>
      <w:r w:rsidR="004406C6" w:rsidRPr="004406C6">
        <w:t>Environment</w:t>
      </w:r>
      <w:proofErr w:type="spellEnd"/>
      <w:r w:rsidR="004406C6" w:rsidRPr="004406C6">
        <w:t xml:space="preserve"> of </w:t>
      </w:r>
      <w:proofErr w:type="spellStart"/>
      <w:r w:rsidR="004406C6" w:rsidRPr="004406C6">
        <w:t>Programming</w:t>
      </w:r>
      <w:proofErr w:type="spellEnd"/>
      <w:r w:rsidR="004406C6">
        <w:t>)</w:t>
      </w:r>
      <w:r w:rsidR="004406C6" w:rsidRPr="004406C6">
        <w:t xml:space="preserve"> </w:t>
      </w:r>
      <w:r w:rsidR="004406C6">
        <w:t>eddig körülbelül 90 érdeklődő olvasta.</w:t>
      </w:r>
    </w:p>
    <w:sectPr w:rsidR="001C14E6" w:rsidSect="0029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AC8" w:rsidRDefault="00606AC8" w:rsidP="00726A44">
      <w:pPr>
        <w:spacing w:after="0" w:line="240" w:lineRule="auto"/>
      </w:pPr>
      <w:r>
        <w:separator/>
      </w:r>
    </w:p>
  </w:endnote>
  <w:endnote w:type="continuationSeparator" w:id="0">
    <w:p w:rsidR="00606AC8" w:rsidRDefault="00606AC8" w:rsidP="0072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AC8" w:rsidRDefault="00606AC8" w:rsidP="00726A44">
      <w:pPr>
        <w:spacing w:after="0" w:line="240" w:lineRule="auto"/>
      </w:pPr>
      <w:r>
        <w:separator/>
      </w:r>
    </w:p>
  </w:footnote>
  <w:footnote w:type="continuationSeparator" w:id="0">
    <w:p w:rsidR="00606AC8" w:rsidRDefault="00606AC8" w:rsidP="00726A44">
      <w:pPr>
        <w:spacing w:after="0" w:line="240" w:lineRule="auto"/>
      </w:pPr>
      <w:r>
        <w:continuationSeparator/>
      </w:r>
    </w:p>
  </w:footnote>
  <w:footnote w:id="1">
    <w:p w:rsidR="00726A44" w:rsidRDefault="00726A4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DE24F6">
          <w:rPr>
            <w:rStyle w:val="Hiperhivatkozs"/>
            <w:sz w:val="22"/>
            <w:szCs w:val="22"/>
          </w:rPr>
          <w:t>https://www.youtube.com/embed/pXr3TKn5phU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5A3"/>
    <w:multiLevelType w:val="hybridMultilevel"/>
    <w:tmpl w:val="E74E1E5A"/>
    <w:lvl w:ilvl="0" w:tplc="2EDE70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471054"/>
    <w:multiLevelType w:val="hybridMultilevel"/>
    <w:tmpl w:val="F48EA350"/>
    <w:lvl w:ilvl="0" w:tplc="822AF7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B02943"/>
    <w:multiLevelType w:val="hybridMultilevel"/>
    <w:tmpl w:val="6B4CB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141D"/>
    <w:multiLevelType w:val="hybridMultilevel"/>
    <w:tmpl w:val="0D361538"/>
    <w:lvl w:ilvl="0" w:tplc="F5426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B1"/>
    <w:rsid w:val="0002626D"/>
    <w:rsid w:val="000A3686"/>
    <w:rsid w:val="000F1FE8"/>
    <w:rsid w:val="000F4936"/>
    <w:rsid w:val="001313B1"/>
    <w:rsid w:val="001548FD"/>
    <w:rsid w:val="001C14E6"/>
    <w:rsid w:val="00272375"/>
    <w:rsid w:val="002956F8"/>
    <w:rsid w:val="002B7D2D"/>
    <w:rsid w:val="002E6216"/>
    <w:rsid w:val="00361CF9"/>
    <w:rsid w:val="0039797C"/>
    <w:rsid w:val="00424585"/>
    <w:rsid w:val="004406C6"/>
    <w:rsid w:val="0044372C"/>
    <w:rsid w:val="004B386B"/>
    <w:rsid w:val="004B3AFE"/>
    <w:rsid w:val="004D4AF5"/>
    <w:rsid w:val="00513A52"/>
    <w:rsid w:val="005506DD"/>
    <w:rsid w:val="005522B2"/>
    <w:rsid w:val="00561529"/>
    <w:rsid w:val="00584CBC"/>
    <w:rsid w:val="005B028E"/>
    <w:rsid w:val="005B42AC"/>
    <w:rsid w:val="005E3C54"/>
    <w:rsid w:val="00606AC8"/>
    <w:rsid w:val="00726A44"/>
    <w:rsid w:val="007D3D75"/>
    <w:rsid w:val="007F7663"/>
    <w:rsid w:val="00872221"/>
    <w:rsid w:val="008E1381"/>
    <w:rsid w:val="009A5FAC"/>
    <w:rsid w:val="009F4037"/>
    <w:rsid w:val="00A12D6A"/>
    <w:rsid w:val="00AE0259"/>
    <w:rsid w:val="00AE04EF"/>
    <w:rsid w:val="00B70F09"/>
    <w:rsid w:val="00B778B4"/>
    <w:rsid w:val="00BA36BA"/>
    <w:rsid w:val="00C019D3"/>
    <w:rsid w:val="00C455F9"/>
    <w:rsid w:val="00C55C80"/>
    <w:rsid w:val="00C933B2"/>
    <w:rsid w:val="00D059B8"/>
    <w:rsid w:val="00D07FE4"/>
    <w:rsid w:val="00D95EF7"/>
    <w:rsid w:val="00D971F1"/>
    <w:rsid w:val="00DB1993"/>
    <w:rsid w:val="00DB3152"/>
    <w:rsid w:val="00DC264D"/>
    <w:rsid w:val="00E72C82"/>
    <w:rsid w:val="00F050C0"/>
    <w:rsid w:val="00F6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B0F0"/>
  <w15:chartTrackingRefBased/>
  <w15:docId w15:val="{657383C2-1B2E-4058-8F98-F75011B8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028E"/>
    <w:pPr>
      <w:spacing w:after="12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12D6A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2D6A"/>
    <w:pPr>
      <w:keepNext/>
      <w:keepLines/>
      <w:spacing w:before="240"/>
      <w:ind w:firstLine="0"/>
      <w:jc w:val="left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5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31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12D6A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12D6A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55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55C8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26A4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6A44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6A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6A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A4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0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embed/pXr3TKn5p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CF81-32B6-4F0F-9B2D-A7B32009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2296</Words>
  <Characters>15844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Szalayné Tahy Zsuzsa</dc:creator>
  <cp:keywords/>
  <dc:description/>
  <cp:lastModifiedBy>Szalayné Tahy Zsuzsa</cp:lastModifiedBy>
  <cp:revision>14</cp:revision>
  <dcterms:created xsi:type="dcterms:W3CDTF">2019-10-06T21:21:00Z</dcterms:created>
  <dcterms:modified xsi:type="dcterms:W3CDTF">2019-11-10T20:59:00Z</dcterms:modified>
</cp:coreProperties>
</file>